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B2" w:rsidRDefault="00A92FB2"/>
    <w:p w:rsidR="009731D3" w:rsidRPr="002657C5" w:rsidRDefault="009731D3" w:rsidP="002657C5">
      <w:pPr>
        <w:rPr>
          <w:b/>
        </w:rPr>
      </w:pPr>
      <w:r w:rsidRPr="002657C5">
        <w:rPr>
          <w:b/>
        </w:rPr>
        <w:t>Assembly Bill No. 1891, Chapter 200</w:t>
      </w:r>
    </w:p>
    <w:p w:rsidR="009731D3" w:rsidRDefault="009731D3">
      <w:r>
        <w:t>SECTION 1. Article 8 (commencing with Section 550) is added to Chap</w:t>
      </w:r>
      <w:r w:rsidR="0047739A">
        <w:t>ter 3 or Part 1 of Division 1 of</w:t>
      </w:r>
      <w:bookmarkStart w:id="0" w:name="_GoBack"/>
      <w:bookmarkEnd w:id="0"/>
      <w:r>
        <w:t xml:space="preserve"> the Food and Agricultural Code to read:</w:t>
      </w:r>
    </w:p>
    <w:p w:rsidR="009731D3" w:rsidRPr="00D77B99" w:rsidRDefault="009731D3">
      <w:pPr>
        <w:rPr>
          <w:rFonts w:ascii="Arial" w:hAnsi="Arial" w:cs="Arial"/>
          <w:b/>
          <w:bCs/>
          <w:color w:val="000080"/>
          <w:sz w:val="20"/>
          <w:szCs w:val="20"/>
        </w:rPr>
      </w:pPr>
      <w:r>
        <w:rPr>
          <w:rFonts w:ascii="Arial" w:hAnsi="Arial" w:cs="Arial"/>
          <w:b/>
          <w:bCs/>
          <w:color w:val="000080"/>
          <w:sz w:val="20"/>
          <w:szCs w:val="20"/>
        </w:rPr>
        <w:t>Article 8. Sustainable Agriculture</w:t>
      </w:r>
    </w:p>
    <w:p w:rsidR="00D77B99" w:rsidRPr="00D77B99" w:rsidRDefault="00D77B99" w:rsidP="00D77B99">
      <w:pPr>
        <w:shd w:val="clear" w:color="auto" w:fill="FFFFFF"/>
        <w:spacing w:after="0" w:line="240" w:lineRule="auto"/>
        <w:jc w:val="both"/>
        <w:textAlignment w:val="baseline"/>
        <w:outlineLvl w:val="5"/>
        <w:rPr>
          <w:rFonts w:ascii="Arial" w:eastAsia="Times New Roman" w:hAnsi="Arial" w:cs="Arial"/>
          <w:b/>
          <w:bCs/>
          <w:color w:val="000000"/>
        </w:rPr>
      </w:pPr>
      <w:r w:rsidRPr="00D77B99">
        <w:rPr>
          <w:rFonts w:ascii="Arial" w:eastAsia="Times New Roman" w:hAnsi="Arial" w:cs="Arial"/>
          <w:b/>
          <w:bCs/>
          <w:color w:val="000000"/>
        </w:rPr>
        <w:t>550.</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 xml:space="preserve"> This article </w:t>
      </w:r>
      <w:proofErr w:type="gramStart"/>
      <w:r w:rsidRPr="00D77B99">
        <w:rPr>
          <w:rFonts w:ascii="inherit" w:eastAsia="Times New Roman" w:hAnsi="inherit" w:cs="Times New Roman"/>
          <w:color w:val="333333"/>
        </w:rPr>
        <w:t>shall be known</w:t>
      </w:r>
      <w:proofErr w:type="gramEnd"/>
      <w:r w:rsidRPr="00D77B99">
        <w:rPr>
          <w:rFonts w:ascii="inherit" w:eastAsia="Times New Roman" w:hAnsi="inherit" w:cs="Times New Roman"/>
          <w:color w:val="333333"/>
        </w:rPr>
        <w:t xml:space="preserve"> and may be cited as the Sustainable Agriculture Research and Education Act of 1986.</w:t>
      </w:r>
    </w:p>
    <w:p w:rsidR="00D77B99" w:rsidRPr="00D77B99" w:rsidRDefault="00D77B99" w:rsidP="00D77B99">
      <w:pPr>
        <w:shd w:val="clear" w:color="auto" w:fill="FFFFFF"/>
        <w:spacing w:after="0" w:line="240" w:lineRule="auto"/>
        <w:jc w:val="both"/>
        <w:textAlignment w:val="baseline"/>
        <w:outlineLvl w:val="5"/>
        <w:rPr>
          <w:rFonts w:ascii="Arial" w:eastAsia="Times New Roman" w:hAnsi="Arial" w:cs="Arial"/>
          <w:b/>
          <w:bCs/>
          <w:color w:val="000000"/>
        </w:rPr>
      </w:pPr>
      <w:r w:rsidRPr="00D77B99">
        <w:rPr>
          <w:rFonts w:ascii="Arial" w:eastAsia="Times New Roman" w:hAnsi="Arial" w:cs="Arial"/>
          <w:b/>
          <w:bCs/>
          <w:color w:val="000000"/>
        </w:rPr>
        <w:t>551.</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The Legislature finds and declares all of the following:</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(a) There is a growing movement in California and the nation to change farming techniques by adopting more resource-conserving, energy-efficient systems of agriculture. The objective of these changes is to produce agricultural products that may reduce the use of petrochemicals, improve means of biological pest management, improve soil productivity, improve erosion control, and improve irrigation, cultivation, and harvesting techniques.</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(b) Over the long term, adoption of more efficient resource-conserving systems of agricultural production can benefit both the producing and consuming public.</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(c) The resolution of many agricultural problems depends on immediate efforts to provide farmers with practices that are both resource conserving and economical for food producers, and to foster food production and distribution methods that reduce dependence on petroleum-based inputs.</w:t>
      </w:r>
    </w:p>
    <w:p w:rsidR="00D77B99" w:rsidRPr="00D77B99" w:rsidRDefault="00D77B99" w:rsidP="00D77B99">
      <w:pPr>
        <w:shd w:val="clear" w:color="auto" w:fill="FFFFFF"/>
        <w:spacing w:after="0" w:line="240" w:lineRule="auto"/>
        <w:jc w:val="both"/>
        <w:textAlignment w:val="baseline"/>
        <w:outlineLvl w:val="5"/>
        <w:rPr>
          <w:rFonts w:ascii="Arial" w:eastAsia="Times New Roman" w:hAnsi="Arial" w:cs="Arial"/>
          <w:b/>
          <w:bCs/>
          <w:color w:val="000000"/>
        </w:rPr>
      </w:pPr>
      <w:r w:rsidRPr="00D77B99">
        <w:rPr>
          <w:rFonts w:ascii="Arial" w:eastAsia="Times New Roman" w:hAnsi="Arial" w:cs="Arial"/>
          <w:b/>
          <w:bCs/>
          <w:color w:val="000000"/>
        </w:rPr>
        <w:t>552.</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 xml:space="preserve">The purpose of this article is to promote more research and education on sustainable agricultural practices, such as organic methods, biological control, and integrated pest managements, including the analysis of economic factors influencing the long-term sustainability of California agriculture. This article </w:t>
      </w:r>
      <w:proofErr w:type="gramStart"/>
      <w:r w:rsidRPr="00D77B99">
        <w:rPr>
          <w:rFonts w:ascii="inherit" w:eastAsia="Times New Roman" w:hAnsi="inherit" w:cs="Times New Roman"/>
          <w:color w:val="333333"/>
        </w:rPr>
        <w:t>is intended</w:t>
      </w:r>
      <w:proofErr w:type="gramEnd"/>
      <w:r w:rsidRPr="00D77B99">
        <w:rPr>
          <w:rFonts w:ascii="inherit" w:eastAsia="Times New Roman" w:hAnsi="inherit" w:cs="Times New Roman"/>
          <w:color w:val="333333"/>
        </w:rPr>
        <w:t xml:space="preserve"> to foster economically and ecologically beneficial means of soil improvement, pest management, irrigation, cultivation, harvesting, transportation, and marketing for California agriculture based on methods designed to accomplish all of the following:</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(a) The control of pests and diseases of agricultural importance through alternatives that reduce or eliminate the use of pesticides and petrochemicals.</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(b) The production, processing, and distribution of food and fiber in ways that consider the interactions among soil, plants, water, air, animals, tillage, machinery, labor, energy, and transportation to enhance agricultural efficiency, public health, and resource conservation.</w:t>
      </w:r>
    </w:p>
    <w:p w:rsidR="00D77B99" w:rsidRPr="00D77B99" w:rsidRDefault="00D77B99" w:rsidP="00D77B99">
      <w:pPr>
        <w:shd w:val="clear" w:color="auto" w:fill="FFFFFF"/>
        <w:spacing w:after="0" w:line="240" w:lineRule="auto"/>
        <w:jc w:val="both"/>
        <w:textAlignment w:val="baseline"/>
        <w:outlineLvl w:val="5"/>
        <w:rPr>
          <w:rFonts w:ascii="Arial" w:eastAsia="Times New Roman" w:hAnsi="Arial" w:cs="Arial"/>
          <w:b/>
          <w:bCs/>
          <w:color w:val="000000"/>
        </w:rPr>
      </w:pPr>
      <w:r w:rsidRPr="00D77B99">
        <w:rPr>
          <w:rFonts w:ascii="Arial" w:eastAsia="Times New Roman" w:hAnsi="Arial" w:cs="Arial"/>
          <w:b/>
          <w:bCs/>
          <w:color w:val="000000"/>
        </w:rPr>
        <w:t>553.</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(a) It is the intent of the Legislature that the Regents of the University of California establish the Sustainable Agriculture Research and Education Program to support all of the following:</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(1) Competitive grants for research on topics described in Section 552.</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(2) The giving of instructions and practical demonstrations in agriculture and imparting information through demonstrations, publications, and otherwise, and for printing and distribution of information in connection with the Sustainable Agriculture Research and Education Program. Where feasible, these demonstrations shall include field research conducted on cooperating farms.</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lastRenderedPageBreak/>
        <w:t>(3) Planning for and management of University of California farmlands committed to supporting long-term continuous research in sustainable agricultural practices and farming systems.</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(b) Those eligible to apply for competitive grants under subdivision (a) shall include individuals affiliated with public and private institutions of higher education and with nonprofit tax-exempt organizations.</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(c) All grant applications shall be subject to peer review for scientific merit.</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 xml:space="preserve">(d) In awarding grants, preference </w:t>
      </w:r>
      <w:proofErr w:type="gramStart"/>
      <w:r w:rsidRPr="00D77B99">
        <w:rPr>
          <w:rFonts w:ascii="inherit" w:eastAsia="Times New Roman" w:hAnsi="inherit" w:cs="Times New Roman"/>
          <w:color w:val="333333"/>
        </w:rPr>
        <w:t>shall be given</w:t>
      </w:r>
      <w:proofErr w:type="gramEnd"/>
      <w:r w:rsidRPr="00D77B99">
        <w:rPr>
          <w:rFonts w:ascii="inherit" w:eastAsia="Times New Roman" w:hAnsi="inherit" w:cs="Times New Roman"/>
          <w:color w:val="333333"/>
        </w:rPr>
        <w:t xml:space="preserve"> to projects that include field evaluation and offer the greatest potential for measurable progress toward attaining the long-term goals pursuant to Section 552.</w:t>
      </w:r>
    </w:p>
    <w:p w:rsidR="00D77B99" w:rsidRPr="00D77B99" w:rsidRDefault="00D77B99" w:rsidP="00D77B99">
      <w:pPr>
        <w:shd w:val="clear" w:color="auto" w:fill="FFFFFF"/>
        <w:spacing w:after="0" w:line="240" w:lineRule="auto"/>
        <w:jc w:val="both"/>
        <w:textAlignment w:val="baseline"/>
        <w:outlineLvl w:val="5"/>
        <w:rPr>
          <w:rFonts w:ascii="Arial" w:eastAsia="Times New Roman" w:hAnsi="Arial" w:cs="Arial"/>
          <w:b/>
          <w:bCs/>
          <w:color w:val="000000"/>
        </w:rPr>
      </w:pPr>
      <w:r w:rsidRPr="00D77B99">
        <w:rPr>
          <w:rFonts w:ascii="Arial" w:eastAsia="Times New Roman" w:hAnsi="Arial" w:cs="Arial"/>
          <w:b/>
          <w:bCs/>
          <w:color w:val="000000"/>
        </w:rPr>
        <w:t>554.</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proofErr w:type="gramStart"/>
      <w:r w:rsidRPr="00D77B99">
        <w:rPr>
          <w:rFonts w:ascii="inherit" w:eastAsia="Times New Roman" w:hAnsi="inherit" w:cs="Times New Roman"/>
          <w:color w:val="333333"/>
        </w:rPr>
        <w:t>(a) If the Sustainable Agriculture Research and Education Program is established by the regents</w:t>
      </w:r>
      <w:proofErr w:type="gramEnd"/>
      <w:r w:rsidRPr="00D77B99">
        <w:rPr>
          <w:rFonts w:ascii="inherit" w:eastAsia="Times New Roman" w:hAnsi="inherit" w:cs="Times New Roman"/>
          <w:color w:val="333333"/>
        </w:rPr>
        <w:t>, the President of the University of California shall establish and appoint a Program Advisory Committee and a Technical Advisory Committee.</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(b) The duties of the Program Advisory Committee shall include recommending goals and priorities for this program, including, but not limited to, reviewing the priority of grant applications.</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(c) The Program Advisory Committee shall be composed of a majority of individuals representing agriculture, as well as representatives from government, public organizations, and institutions of higher education, all of whom are knowledgeable regarding the issues and practices of sustainable agriculture.</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(d) The duties of the Technical Advisory Committee shall include making recommendations about the scientific merit of grant applications submitted pursuant to Section 553.</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(e) The Technical Advisory Committee shall be composed of faculty and staff of the University of California and other experts from outside the university.</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(f) Members of the Program Advisory Committee and Technical Advisory Committee who are not employed by the University of California shall be appointed for a period not exceeding three years and receive compensation for expenses incurred in the performance of their duties according to applicable university regulations and guidelines.</w:t>
      </w:r>
    </w:p>
    <w:p w:rsidR="00D77B99" w:rsidRPr="00D77B99" w:rsidRDefault="00D77B99" w:rsidP="00D77B99">
      <w:pPr>
        <w:shd w:val="clear" w:color="auto" w:fill="FFFFFF"/>
        <w:spacing w:after="0" w:line="240" w:lineRule="auto"/>
        <w:jc w:val="both"/>
        <w:textAlignment w:val="baseline"/>
        <w:outlineLvl w:val="5"/>
        <w:rPr>
          <w:rFonts w:ascii="Arial" w:eastAsia="Times New Roman" w:hAnsi="Arial" w:cs="Arial"/>
          <w:b/>
          <w:bCs/>
          <w:color w:val="000000"/>
        </w:rPr>
      </w:pPr>
      <w:r w:rsidRPr="00D77B99">
        <w:rPr>
          <w:rFonts w:ascii="Arial" w:eastAsia="Times New Roman" w:hAnsi="Arial" w:cs="Arial"/>
          <w:b/>
          <w:bCs/>
          <w:color w:val="000000"/>
        </w:rPr>
        <w:t>555.</w:t>
      </w:r>
    </w:p>
    <w:p w:rsidR="00D77B99" w:rsidRPr="00D77B99" w:rsidRDefault="00D77B99" w:rsidP="00D77B99">
      <w:pPr>
        <w:shd w:val="clear" w:color="auto" w:fill="FFFFFF"/>
        <w:spacing w:line="240" w:lineRule="auto"/>
        <w:jc w:val="both"/>
        <w:textAlignment w:val="baseline"/>
        <w:rPr>
          <w:rFonts w:ascii="inherit" w:eastAsia="Times New Roman" w:hAnsi="inherit" w:cs="Times New Roman"/>
          <w:color w:val="333333"/>
        </w:rPr>
      </w:pPr>
      <w:r w:rsidRPr="00D77B99">
        <w:rPr>
          <w:rFonts w:ascii="inherit" w:eastAsia="Times New Roman" w:hAnsi="inherit" w:cs="Times New Roman"/>
          <w:color w:val="333333"/>
        </w:rPr>
        <w:t>If the Sustainable Agriculture Research and Education Program is established by the regents, it shall be established from existing resources.</w:t>
      </w:r>
    </w:p>
    <w:p w:rsidR="00D77B99" w:rsidRDefault="00D77B99"/>
    <w:sectPr w:rsidR="00D77B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EE" w:rsidRDefault="00F564EE" w:rsidP="002657C5">
      <w:pPr>
        <w:spacing w:after="0" w:line="240" w:lineRule="auto"/>
      </w:pPr>
      <w:r>
        <w:separator/>
      </w:r>
    </w:p>
  </w:endnote>
  <w:endnote w:type="continuationSeparator" w:id="0">
    <w:p w:rsidR="00F564EE" w:rsidRDefault="00F564EE" w:rsidP="0026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EE" w:rsidRDefault="00F564EE" w:rsidP="002657C5">
      <w:pPr>
        <w:spacing w:after="0" w:line="240" w:lineRule="auto"/>
      </w:pPr>
      <w:r>
        <w:separator/>
      </w:r>
    </w:p>
  </w:footnote>
  <w:footnote w:type="continuationSeparator" w:id="0">
    <w:p w:rsidR="00F564EE" w:rsidRDefault="00F564EE" w:rsidP="00265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C5" w:rsidRDefault="002657C5">
    <w:pPr>
      <w:pStyle w:val="Header"/>
    </w:pPr>
    <w:r>
      <w:t>APPENDIX 11B</w:t>
    </w:r>
  </w:p>
  <w:p w:rsidR="002657C5" w:rsidRDefault="0026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276B"/>
    <w:multiLevelType w:val="hybridMultilevel"/>
    <w:tmpl w:val="3F6A5770"/>
    <w:lvl w:ilvl="0" w:tplc="9BE29770">
      <w:start w:val="550"/>
      <w:numFmt w:val="decimal"/>
      <w:lvlText w:val="%1."/>
      <w:lvlJc w:val="left"/>
      <w:pPr>
        <w:tabs>
          <w:tab w:val="num" w:pos="855"/>
        </w:tabs>
        <w:ind w:left="855" w:hanging="49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5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D3"/>
    <w:rsid w:val="0022343D"/>
    <w:rsid w:val="002657C5"/>
    <w:rsid w:val="0047739A"/>
    <w:rsid w:val="009731D3"/>
    <w:rsid w:val="009F0046"/>
    <w:rsid w:val="00A92FB2"/>
    <w:rsid w:val="00D77B99"/>
    <w:rsid w:val="00F5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A4DA"/>
  <w15:chartTrackingRefBased/>
  <w15:docId w15:val="{330BDD4A-62FD-4E27-A3C1-C0F4F4F8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D77B9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31D3"/>
    <w:rPr>
      <w:b/>
      <w:bCs/>
    </w:rPr>
  </w:style>
  <w:style w:type="character" w:customStyle="1" w:styleId="Heading6Char">
    <w:name w:val="Heading 6 Char"/>
    <w:basedOn w:val="DefaultParagraphFont"/>
    <w:link w:val="Heading6"/>
    <w:uiPriority w:val="9"/>
    <w:rsid w:val="00D77B99"/>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265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C5"/>
  </w:style>
  <w:style w:type="paragraph" w:styleId="Footer">
    <w:name w:val="footer"/>
    <w:basedOn w:val="Normal"/>
    <w:link w:val="FooterChar"/>
    <w:uiPriority w:val="99"/>
    <w:unhideWhenUsed/>
    <w:rsid w:val="00265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4868">
      <w:bodyDiv w:val="1"/>
      <w:marLeft w:val="0"/>
      <w:marRight w:val="0"/>
      <w:marTop w:val="0"/>
      <w:marBottom w:val="0"/>
      <w:divBdr>
        <w:top w:val="none" w:sz="0" w:space="0" w:color="auto"/>
        <w:left w:val="none" w:sz="0" w:space="0" w:color="auto"/>
        <w:bottom w:val="none" w:sz="0" w:space="0" w:color="auto"/>
        <w:right w:val="none" w:sz="0" w:space="0" w:color="auto"/>
      </w:divBdr>
      <w:divsChild>
        <w:div w:id="2143577765">
          <w:marLeft w:val="0"/>
          <w:marRight w:val="0"/>
          <w:marTop w:val="0"/>
          <w:marBottom w:val="240"/>
          <w:divBdr>
            <w:top w:val="none" w:sz="0" w:space="0" w:color="auto"/>
            <w:left w:val="none" w:sz="0" w:space="0" w:color="auto"/>
            <w:bottom w:val="none" w:sz="0" w:space="0" w:color="auto"/>
            <w:right w:val="none" w:sz="0" w:space="0" w:color="auto"/>
          </w:divBdr>
        </w:div>
        <w:div w:id="10498840">
          <w:marLeft w:val="0"/>
          <w:marRight w:val="0"/>
          <w:marTop w:val="0"/>
          <w:marBottom w:val="240"/>
          <w:divBdr>
            <w:top w:val="none" w:sz="0" w:space="0" w:color="auto"/>
            <w:left w:val="none" w:sz="0" w:space="0" w:color="auto"/>
            <w:bottom w:val="none" w:sz="0" w:space="0" w:color="auto"/>
            <w:right w:val="none" w:sz="0" w:space="0" w:color="auto"/>
          </w:divBdr>
        </w:div>
        <w:div w:id="899946673">
          <w:marLeft w:val="0"/>
          <w:marRight w:val="0"/>
          <w:marTop w:val="0"/>
          <w:marBottom w:val="240"/>
          <w:divBdr>
            <w:top w:val="none" w:sz="0" w:space="0" w:color="auto"/>
            <w:left w:val="none" w:sz="0" w:space="0" w:color="auto"/>
            <w:bottom w:val="none" w:sz="0" w:space="0" w:color="auto"/>
            <w:right w:val="none" w:sz="0" w:space="0" w:color="auto"/>
          </w:divBdr>
        </w:div>
        <w:div w:id="1365325696">
          <w:marLeft w:val="0"/>
          <w:marRight w:val="0"/>
          <w:marTop w:val="0"/>
          <w:marBottom w:val="240"/>
          <w:divBdr>
            <w:top w:val="none" w:sz="0" w:space="0" w:color="auto"/>
            <w:left w:val="none" w:sz="0" w:space="0" w:color="auto"/>
            <w:bottom w:val="none" w:sz="0" w:space="0" w:color="auto"/>
            <w:right w:val="none" w:sz="0" w:space="0" w:color="auto"/>
          </w:divBdr>
        </w:div>
        <w:div w:id="1005396944">
          <w:marLeft w:val="0"/>
          <w:marRight w:val="0"/>
          <w:marTop w:val="0"/>
          <w:marBottom w:val="240"/>
          <w:divBdr>
            <w:top w:val="none" w:sz="0" w:space="0" w:color="auto"/>
            <w:left w:val="none" w:sz="0" w:space="0" w:color="auto"/>
            <w:bottom w:val="none" w:sz="0" w:space="0" w:color="auto"/>
            <w:right w:val="none" w:sz="0" w:space="0" w:color="auto"/>
          </w:divBdr>
        </w:div>
        <w:div w:id="1792625557">
          <w:marLeft w:val="0"/>
          <w:marRight w:val="0"/>
          <w:marTop w:val="0"/>
          <w:marBottom w:val="240"/>
          <w:divBdr>
            <w:top w:val="none" w:sz="0" w:space="0" w:color="auto"/>
            <w:left w:val="none" w:sz="0" w:space="0" w:color="auto"/>
            <w:bottom w:val="none" w:sz="0" w:space="0" w:color="auto"/>
            <w:right w:val="none" w:sz="0" w:space="0" w:color="auto"/>
          </w:divBdr>
        </w:div>
        <w:div w:id="802582840">
          <w:marLeft w:val="0"/>
          <w:marRight w:val="0"/>
          <w:marTop w:val="0"/>
          <w:marBottom w:val="240"/>
          <w:divBdr>
            <w:top w:val="none" w:sz="0" w:space="0" w:color="auto"/>
            <w:left w:val="none" w:sz="0" w:space="0" w:color="auto"/>
            <w:bottom w:val="none" w:sz="0" w:space="0" w:color="auto"/>
            <w:right w:val="none" w:sz="0" w:space="0" w:color="auto"/>
          </w:divBdr>
        </w:div>
        <w:div w:id="733744890">
          <w:marLeft w:val="0"/>
          <w:marRight w:val="0"/>
          <w:marTop w:val="0"/>
          <w:marBottom w:val="240"/>
          <w:divBdr>
            <w:top w:val="none" w:sz="0" w:space="0" w:color="auto"/>
            <w:left w:val="none" w:sz="0" w:space="0" w:color="auto"/>
            <w:bottom w:val="none" w:sz="0" w:space="0" w:color="auto"/>
            <w:right w:val="none" w:sz="0" w:space="0" w:color="auto"/>
          </w:divBdr>
        </w:div>
        <w:div w:id="105736183">
          <w:marLeft w:val="0"/>
          <w:marRight w:val="0"/>
          <w:marTop w:val="0"/>
          <w:marBottom w:val="240"/>
          <w:divBdr>
            <w:top w:val="none" w:sz="0" w:space="0" w:color="auto"/>
            <w:left w:val="none" w:sz="0" w:space="0" w:color="auto"/>
            <w:bottom w:val="none" w:sz="0" w:space="0" w:color="auto"/>
            <w:right w:val="none" w:sz="0" w:space="0" w:color="auto"/>
          </w:divBdr>
        </w:div>
        <w:div w:id="163713365">
          <w:marLeft w:val="0"/>
          <w:marRight w:val="0"/>
          <w:marTop w:val="0"/>
          <w:marBottom w:val="240"/>
          <w:divBdr>
            <w:top w:val="none" w:sz="0" w:space="0" w:color="auto"/>
            <w:left w:val="none" w:sz="0" w:space="0" w:color="auto"/>
            <w:bottom w:val="none" w:sz="0" w:space="0" w:color="auto"/>
            <w:right w:val="none" w:sz="0" w:space="0" w:color="auto"/>
          </w:divBdr>
        </w:div>
        <w:div w:id="1881282346">
          <w:marLeft w:val="0"/>
          <w:marRight w:val="0"/>
          <w:marTop w:val="0"/>
          <w:marBottom w:val="240"/>
          <w:divBdr>
            <w:top w:val="none" w:sz="0" w:space="0" w:color="auto"/>
            <w:left w:val="none" w:sz="0" w:space="0" w:color="auto"/>
            <w:bottom w:val="none" w:sz="0" w:space="0" w:color="auto"/>
            <w:right w:val="none" w:sz="0" w:space="0" w:color="auto"/>
          </w:divBdr>
        </w:div>
        <w:div w:id="1165243658">
          <w:marLeft w:val="0"/>
          <w:marRight w:val="0"/>
          <w:marTop w:val="0"/>
          <w:marBottom w:val="240"/>
          <w:divBdr>
            <w:top w:val="none" w:sz="0" w:space="0" w:color="auto"/>
            <w:left w:val="none" w:sz="0" w:space="0" w:color="auto"/>
            <w:bottom w:val="none" w:sz="0" w:space="0" w:color="auto"/>
            <w:right w:val="none" w:sz="0" w:space="0" w:color="auto"/>
          </w:divBdr>
        </w:div>
        <w:div w:id="1431387208">
          <w:marLeft w:val="0"/>
          <w:marRight w:val="0"/>
          <w:marTop w:val="0"/>
          <w:marBottom w:val="240"/>
          <w:divBdr>
            <w:top w:val="none" w:sz="0" w:space="0" w:color="auto"/>
            <w:left w:val="none" w:sz="0" w:space="0" w:color="auto"/>
            <w:bottom w:val="none" w:sz="0" w:space="0" w:color="auto"/>
            <w:right w:val="none" w:sz="0" w:space="0" w:color="auto"/>
          </w:divBdr>
        </w:div>
        <w:div w:id="625552858">
          <w:marLeft w:val="0"/>
          <w:marRight w:val="0"/>
          <w:marTop w:val="0"/>
          <w:marBottom w:val="240"/>
          <w:divBdr>
            <w:top w:val="none" w:sz="0" w:space="0" w:color="auto"/>
            <w:left w:val="none" w:sz="0" w:space="0" w:color="auto"/>
            <w:bottom w:val="none" w:sz="0" w:space="0" w:color="auto"/>
            <w:right w:val="none" w:sz="0" w:space="0" w:color="auto"/>
          </w:divBdr>
        </w:div>
        <w:div w:id="449133111">
          <w:marLeft w:val="0"/>
          <w:marRight w:val="0"/>
          <w:marTop w:val="0"/>
          <w:marBottom w:val="240"/>
          <w:divBdr>
            <w:top w:val="none" w:sz="0" w:space="0" w:color="auto"/>
            <w:left w:val="none" w:sz="0" w:space="0" w:color="auto"/>
            <w:bottom w:val="none" w:sz="0" w:space="0" w:color="auto"/>
            <w:right w:val="none" w:sz="0" w:space="0" w:color="auto"/>
          </w:divBdr>
        </w:div>
        <w:div w:id="2002812093">
          <w:marLeft w:val="0"/>
          <w:marRight w:val="0"/>
          <w:marTop w:val="0"/>
          <w:marBottom w:val="240"/>
          <w:divBdr>
            <w:top w:val="none" w:sz="0" w:space="0" w:color="auto"/>
            <w:left w:val="none" w:sz="0" w:space="0" w:color="auto"/>
            <w:bottom w:val="none" w:sz="0" w:space="0" w:color="auto"/>
            <w:right w:val="none" w:sz="0" w:space="0" w:color="auto"/>
          </w:divBdr>
        </w:div>
        <w:div w:id="323515601">
          <w:marLeft w:val="0"/>
          <w:marRight w:val="0"/>
          <w:marTop w:val="0"/>
          <w:marBottom w:val="240"/>
          <w:divBdr>
            <w:top w:val="none" w:sz="0" w:space="0" w:color="auto"/>
            <w:left w:val="none" w:sz="0" w:space="0" w:color="auto"/>
            <w:bottom w:val="none" w:sz="0" w:space="0" w:color="auto"/>
            <w:right w:val="none" w:sz="0" w:space="0" w:color="auto"/>
          </w:divBdr>
        </w:div>
        <w:div w:id="555553952">
          <w:marLeft w:val="0"/>
          <w:marRight w:val="0"/>
          <w:marTop w:val="0"/>
          <w:marBottom w:val="240"/>
          <w:divBdr>
            <w:top w:val="none" w:sz="0" w:space="0" w:color="auto"/>
            <w:left w:val="none" w:sz="0" w:space="0" w:color="auto"/>
            <w:bottom w:val="none" w:sz="0" w:space="0" w:color="auto"/>
            <w:right w:val="none" w:sz="0" w:space="0" w:color="auto"/>
          </w:divBdr>
        </w:div>
        <w:div w:id="1515612902">
          <w:marLeft w:val="0"/>
          <w:marRight w:val="0"/>
          <w:marTop w:val="0"/>
          <w:marBottom w:val="240"/>
          <w:divBdr>
            <w:top w:val="none" w:sz="0" w:space="0" w:color="auto"/>
            <w:left w:val="none" w:sz="0" w:space="0" w:color="auto"/>
            <w:bottom w:val="none" w:sz="0" w:space="0" w:color="auto"/>
            <w:right w:val="none" w:sz="0" w:space="0" w:color="auto"/>
          </w:divBdr>
        </w:div>
        <w:div w:id="333186317">
          <w:marLeft w:val="0"/>
          <w:marRight w:val="0"/>
          <w:marTop w:val="0"/>
          <w:marBottom w:val="240"/>
          <w:divBdr>
            <w:top w:val="none" w:sz="0" w:space="0" w:color="auto"/>
            <w:left w:val="none" w:sz="0" w:space="0" w:color="auto"/>
            <w:bottom w:val="none" w:sz="0" w:space="0" w:color="auto"/>
            <w:right w:val="none" w:sz="0" w:space="0" w:color="auto"/>
          </w:divBdr>
        </w:div>
        <w:div w:id="1045981676">
          <w:marLeft w:val="0"/>
          <w:marRight w:val="0"/>
          <w:marTop w:val="0"/>
          <w:marBottom w:val="240"/>
          <w:divBdr>
            <w:top w:val="none" w:sz="0" w:space="0" w:color="auto"/>
            <w:left w:val="none" w:sz="0" w:space="0" w:color="auto"/>
            <w:bottom w:val="none" w:sz="0" w:space="0" w:color="auto"/>
            <w:right w:val="none" w:sz="0" w:space="0" w:color="auto"/>
          </w:divBdr>
        </w:div>
        <w:div w:id="390662769">
          <w:marLeft w:val="0"/>
          <w:marRight w:val="0"/>
          <w:marTop w:val="0"/>
          <w:marBottom w:val="240"/>
          <w:divBdr>
            <w:top w:val="none" w:sz="0" w:space="0" w:color="auto"/>
            <w:left w:val="none" w:sz="0" w:space="0" w:color="auto"/>
            <w:bottom w:val="none" w:sz="0" w:space="0" w:color="auto"/>
            <w:right w:val="none" w:sz="0" w:space="0" w:color="auto"/>
          </w:divBdr>
        </w:div>
      </w:divsChild>
    </w:div>
    <w:div w:id="18632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 Mohondro</dc:creator>
  <cp:keywords/>
  <dc:description/>
  <cp:lastModifiedBy>Barbara L Mohondro</cp:lastModifiedBy>
  <cp:revision>3</cp:revision>
  <dcterms:created xsi:type="dcterms:W3CDTF">2017-10-27T16:50:00Z</dcterms:created>
  <dcterms:modified xsi:type="dcterms:W3CDTF">2017-11-01T20:20:00Z</dcterms:modified>
</cp:coreProperties>
</file>